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8F" w:rsidRPr="00C3358F" w:rsidRDefault="00C3358F" w:rsidP="00C335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3358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Национальной стратегии действий в интересах детей на 2012-2017 годы</w:t>
      </w:r>
    </w:p>
    <w:p w:rsidR="00C3358F" w:rsidRPr="00C3358F" w:rsidRDefault="00C3358F" w:rsidP="00C335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C3358F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УКАЗ</w:t>
      </w:r>
    </w:p>
    <w:p w:rsidR="00C3358F" w:rsidRPr="00C3358F" w:rsidRDefault="00C3358F" w:rsidP="00C335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C3358F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ПРЕЗИДЕНТА РОССИЙСКОЙ ФЕДЕРАЦИИ</w:t>
      </w:r>
    </w:p>
    <w:p w:rsidR="00C3358F" w:rsidRPr="00C3358F" w:rsidRDefault="00C3358F" w:rsidP="00C335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C3358F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</w:t>
      </w:r>
      <w:r w:rsidRPr="00C3358F">
        <w:rPr>
          <w:rFonts w:ascii="Arial" w:eastAsia="Times New Roman" w:hAnsi="Arial" w:cs="Arial"/>
          <w:color w:val="3C3C3C"/>
          <w:sz w:val="31"/>
          <w:lang w:eastAsia="ru-RU"/>
        </w:rPr>
        <w:t> </w:t>
      </w:r>
      <w:hyperlink r:id="rId4" w:tgtFrame="_self" w:history="1">
        <w:r w:rsidRPr="00C3358F">
          <w:rPr>
            <w:rFonts w:ascii="Arial" w:eastAsia="Times New Roman" w:hAnsi="Arial" w:cs="Arial"/>
            <w:color w:val="00466E"/>
            <w:sz w:val="31"/>
            <w:u w:val="single"/>
            <w:lang w:eastAsia="ru-RU"/>
          </w:rPr>
          <w:t>Национальной стратегии действий в интересах детей на 2012-2017 годы</w:t>
        </w:r>
      </w:hyperlink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целях формирования государственной политики по улучшению положения детей в Российской Федерации, руководствуясь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5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Конвенцией о правах ребенка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постановляю: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 Утвердить прилагаемую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6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Национальную стратегию действий в интересах детей на 2012-2017 годы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7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Национальной стратегии действий в интересах детей на 2012-2017</w:t>
        </w:r>
      </w:hyperlink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годы и предложения по его составу.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 Правительству Российской Федерации: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а) в 3-месячный срок утвердить план первоочередных мероприятий до 2014 года по реализации важнейших положений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8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Национальной стратегии действий в интересах детей на 2012-2017 годы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9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Национальной стратегии действий в интересах детей на 2012-2017 годы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 Настоящий Указ вступает в силу со дня его подписания.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Президент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В.Путин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Москва, Кремль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 июня 2012 года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N 761</w:t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C3358F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Национальная стратегия действий в интересах детей на 2012-2017 годы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УТВЕРЖДЕНА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Указом Президента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1 июня 2012 года N 761</w:t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I. Введение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Согласно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0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Всеобщей декларации прав человека</w:t>
        </w:r>
      </w:hyperlink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дети имеют право на особую заботу и помощь.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1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Конституция Российской Федерации</w:t>
        </w:r>
      </w:hyperlink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гарантирует государственную поддержку семьи, материнства и детства. Подписав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2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Конвенцию о правах ребенка</w:t>
        </w:r>
      </w:hyperlink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3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4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Концепции демографической политики Российской Федерации на период до 2025 года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Основные проблемы в сфере детства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Высокий риск бедности при рождении детей, особенно в многодетных и неполных семьях.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Распространенность семейного неблагополучия, жестокого обращения с детьми и всех форм насилия в отношении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Неравенство между субъектами Российской Федерации в отношении объема и качества доступных услуг для детей и их семей.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Нарастание новых рисков, связанных с распространением информации, представляющей опасность для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 Ключевые принципы Национальной стратегии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самореализации в социально позитивных видах 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* * *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Национальная стратегия разработана с учетом Стратегии Совета Европы по защите прав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ребенка на 2012-2015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II. Семейная политика детствосбережения</w:t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Краткий анализ ситуации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lastRenderedPageBreak/>
        <w:t>2. Основные задачи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бедности среди семей с детьми и обеспечение минимального гарантированного дохода.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 Первоочередные меры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принятие федерального закона, определяющего основы государственной семейной политики.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законодательной базы для реформирования организации работы органов опеки и попечительства по защите прав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Модернизация государственного статистического наблюдения в сфере защиты семьи, материнства и детства.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 Меры, направленные на сокращение бедности среди семей с детьми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Совершенствование системы налоговых вычетов для семей с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внедрения и распространения современных технологий профилактической и реабилитационной работы с семьей и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Разработка мер по реализации Рекомендаций Комитета министров Совета Европы о политике в поддержку позитивного родительства.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Продолжение общенациональной информационной кампании по противодействию жестокому обращению с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полноценной системы подготовки и повышения квалификации специалистов, работающих с детьми и в интересах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повсеместного внедрения эффективных технологий реабилитации социально неблагополучных семей с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Введение запрета на изъятие детей из семей без предварительного проведения социально-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7. Ожидаемые результаты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Снижение уровня бедности, дефицита доходов у семей с детьми и ликвидация крайних форм проявления бедности.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Ликвидация дефицита услуг, оказываемых дошкольными образовательными учреждениями.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доли детей, не получающих алименты в полном объеме.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Снижение численности семей, находящихся в социально опасном положении.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в обществе ценностей семьи, ребенка, ответственного родительства.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качества услуг для семей с детьми, находящимися в трудной жизненной ситуации.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числа детей, остающихся без попечения родителей.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Краткий анализ ситуации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2011-2015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дефицит мест в дошкольных образовательных учреждениях, невысокий уровень качества дошкольного образования;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дифференциация в доступе отдельных категорий детей к качественному основному и дополнительному образованию;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 Основные задачи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доступности качественного дошкольного образования, расширение вариативности его форм.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Государственная поддержка развития детских библиотек, литературы, кино и телевидения для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 Меры, направленные на обеспечение доступности и качества образования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 Меры, направленные на поиск и поддержку талантливых детей и молодежи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информационной поддержки государственной политики по оказанию помощи талантливым детям и молодежи.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 Меры, направленные на развитие воспитания и социализацию детей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общенациональной стратегии развития воспитания как основы реализации государственной политики.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развития научных основ воспитания и социализации подрастающих поколений.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Сил Российской Федерации.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государственного заказа на издательскую, кино- и компьютерную продукцию.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Реализация системы мер по сохранению и развитию специализированных детских библиотек.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системы повышения профессиональной компетентности педагогических кадров в сфере дополнительного образования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7. Меры, направленные на обеспечение информационной безопасности детства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общественных механизмов экспертизы интернет-контента для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8. Ожидаемые результаты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Организация обучения и воспитания детей, обучающихся в образовательных учреждениях, в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возможностей обучения детей с ограниченными возможностями здоровья в общеобразовательных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рейтинга российских школьников в международных оценках качества образования.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Рост удовлетворенности обучающихся и их родителей условиями воспитания, обучения и развития детей в образовательных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численности детей и подростков, задействованных в различных формах внешкольной 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числа детей и подростков с асоциальным поведением.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вариативности программ дополнительного образования, реализуемых музеями и культурными центрами.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Рост посещаемости детских библиотек, музеев, культурных центров, театров.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надежной системы защиты детей от противоправного контента в образовательной среде школы и дома.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числа детей, пострадавших от противоправного контента в интернет-среде.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IV. Здравоохранение, дружественное к детям, и здоровый образ жизни</w:t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Краткий анализ ситуации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 Основные задачи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подростковой медицины, клиник, дружественных к детям и молодежи, стимулирование потребности в здоровом образе жизни.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надлежащих комплексных услуг и стандартов в сфере здравоохранения для детей с особыми потребностями.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Формирование современной модели организации отдыха и оздоровления детей на принципах государственно-частного партнерства.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Формирование потребности у детей и подростков в здоровом питании и совершенствование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 Меры по созданию дружественного к ребенку здравоохранения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Совершенствование нормативно-правового обеспечения в области охраны здоровья детей, медицинской помощи женщинам и детям.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юридического и психологического сопровождения рожениц в женских консультациях и родильных домах.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Завершение создания современных перинатальных центров во всех субъектах Российской Федерации.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Осуществление комплекса мер, направленных на снижение младенческой и детской смертности.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родильных домов и перинатальных центров необходимыми реактивами и реагентами для проведения скрининг-диагностики.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Проведение просветительской работы по предупреждению ранней беременности и абортов у несовершеннолетних.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кризисных центров по типу "маленькая мама" для оказания помощи несовершеннолетним беременным и матерям с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Поддержка успешно реализуемых в регионах проектов создания клиник, дружественных к детям и молодежи.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Восстановление медицинских кабинетов в общеобразовательных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ответственности медицинского персонала медицинских учреждений за некачественное оказание медицинской помощи детям.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 Меры по развитию политики формирования здорового образа жизни детей и подростков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Проведение мониторинга по стандартной оценке качества жизни ребенка, включая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эмоциональный, коммуникативный и психосоматический компоненты.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регулярного государственного мониторинга основных поведенческих рисков, опасных для здоровья детей и подростков.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программы противодействия пропаганде молодежных суицидов в интернет-среде.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Ограничение (вплоть до полного запрета) скрытой рекламы табака, алкогольной продукции, привлекающей внимание детей и подростков.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новых видов отдыха и досуга для подростков, исключающих традиции курения, употребления алкогольной продукции.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на федеральном уровне системы координации деятельности соответствующих государственных органов и организаций.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Разработка схемы взаимодействия санаторно-курортных учреждений с реабилитационными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центрами для предоставления более качественных услуг детям-инвалидам и детям с хроническими заболеваниями по путевкам "мать и дитя".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сети санаторно-курортных учреждений для совместного пребывания детей с родителями (законными представителями).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особого контроля за обеспечением качественным питанием больных детей, страдающих социально значимыми заболеваниями.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7. Ожидаемые результаты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Снижение показателей младенческой и детской смертности.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Снижение случаев ранней беременности и абортов у несовершеннолетних девушек.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Гарантированное обеспечение детской медицины всеми необходимыми лекарствами и медицинским оборудованием.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числа подростковых суицидов.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доли детей и подростков, систематически занимающихся физической культурой и спортом.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Доступность отдыха и оздоровления для всех категорий детей с учетом их индивидуальных потребностей.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V. Равные возможности для детей, нуждающихся в особой заботе государства</w:t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Краткий анализ ситуации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реализации сократилась до 6-8 процентов, но это не является удовлетворительным результатом.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 Основные задачи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приоритета семейного устройства детей-сирот и детей, оставшихся без попечения родителей.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ранней профилактики инвалидности у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Разработка и внедрение программы комплексной поддержки детей-сирот и детей, оставшихся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без попечения родителей, раннего возраста.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Применение обязательного психологического тестирования для кандидатов в опекуны, попечители, усыновители.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Переход к системе открытого усыновления с отказом от тайны усыновления.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Приведение законодательства Российской Федерации в соответствие с положениями</w:t>
      </w:r>
      <w:hyperlink r:id="rId15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Конвенции о правах инвалидов</w:t>
        </w:r>
      </w:hyperlink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 иными международными правовыми актами.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6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Конвенции о правах инвалидов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Активизация работы по устранению различных барьеров в рамках реализации</w:t>
      </w:r>
      <w:hyperlink r:id="rId17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государственной программы Российской Федерации "Доступная среда" на 2011-2015 годы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возможности трудоустройства (в том числе поддерживаемого) для детей-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инвалидов и детей с ограниченными возможностями здоровья, получивших профессиональное образование.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Пересмотр критериев установления инвалидности для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государственной стратегии противодействия распространению ВИЧ-инфекции в Российской Федерации.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 Ожидаемые результаты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Искоренение вертикальной передачи ВИЧ-инфекции, появление поколений, родившихся без ВИЧ-инфекции.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Краткий анализ ситуации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 настоящее время в Российской Федерации отсутствует эффективная система защиты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детства, не разработаны стандарты обеспечения и защиты прав ребенка, механизм планомерного выполнения на межведомственном уровне положений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8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Конвенции о правах ребенка</w:t>
        </w:r>
      </w:hyperlink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 Основные задачи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Реформирование деятельности органов опеки и попечительства.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Реформирование комиссий по делам несовершеннолетних и защите их прав.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Принятие на законодательном уровне мер по защите детей от информации, угрожающей их благополучию, безопасности и развитию.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Ратификация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9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Европейской конвенции об осуществлении прав детей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государственно-общественного механизма реализации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0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Конвенции о правах ребенка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 Меры, направленные на создание дружественного к ребенку правосудия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целях развития дружественного к ребенку правосудия предусматривается: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принятие мер по обеспечению доступа детей к международному правосудию для защиты их прав и интересов;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оценки достигнутых результатов;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сети служб примирения в целях реализации восстановительного правосудия;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целях законодательного обеспечения деятельности комиссий по делам несовершеннолетних и защите их прав предусматривается: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Организация работы по восстановлению отношений детей, находящихся в местах лишения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комплексной национальной программы по предотвращению насилия в отношении детей и реабилитации детей - жертв насилия.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7. Ожидаемые результаты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эффективной многоуровневой системы защиты детства, основанной на международных стандартах.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государственно-общественного механизма реализации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1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Конвенции о правах ребенка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Снижение количества правонарушений, совершаемых детьми и в отношении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спектра мер воспитательного характера.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VII. Дети - участники реализации Национальной стратегии</w:t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Краткий анализ ситуации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Право ребенка на участие в принятии решений, затрагивающих его интересы, закреплено в</w:t>
      </w:r>
      <w:hyperlink r:id="rId22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Конвенции о правах ребенка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2012-2015 годы.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Международное законодательство по вопросам участия детей в принятии решений,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затрагивающих их интересы, активно развивается. Совет Европы 25 января 1996 года принял</w:t>
      </w:r>
      <w:hyperlink r:id="rId23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Европейскую конвенцию об осуществлении прав детей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 Основные задачи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Обеспечение правового обучения и воспитания детей, а также специалистов, работающих с детьми.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Привлечение детей к участию в общественной жизни.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Воспитание у детей гражданственности, расширение их знаний в области прав человека.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Освещение в средствах массовой информации темы участия детей в общественной жизни.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внедрение в практику стандартов и методик участия детей в принятии решений, затрагивающих их интересы.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мониторинга и оценки участия детей в принятии решений, затрагивающих их интересы.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 Первоочередные меры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Ратификация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4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Европейской конвенции об осуществлении прав детей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Внесение изменений в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5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Федеральный закон от 28 июня 1995 года N 98-ФЗ "О государственной поддержке молодежных и детских общественных объединений"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Обучение детей способам обеспечения конфиденциальности и защиты своих личных данных в сети "Интернет".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Развитие института уполномоченных по правам ребенка в городах, муниципальных образованиях, образовательных учреждениях.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Разработка стандартов и методик расширения участия детей в различных сферах жизнедеятельности.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C3358F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 Ожидаемые результаты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правовой основы участия детей во всех сферах жизни общества.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Преодоление устоявшихся стереотипов, связанных с возможностью участия детей в принятии решений, затрагивающих их интересы.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Расширение влияния института уполномоченных по правам ребенка на всех уровнях.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системы постоянного мониторинга и оценки участия детей в принятии решений, затрагивающих их интересы.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C3358F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VIII. Механизм реализации Национальной стратегии</w:t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Национальная стратегия реализуется во взаимосвязи с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6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</w:t>
      </w:r>
      <w:hyperlink r:id="rId27" w:tgtFrame="_self" w:history="1">
        <w:r w:rsidRPr="00C3358F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Концепцией демографической политики Российской Федерации на период до 2025 года</w:t>
        </w:r>
      </w:hyperlink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и приоритетными национальными проектами.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Координирующим органом является образуемый при Президенте Российской Федерации координационный совет.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достижения поставленных в Национальной стратегии целей следует сформировать консолидированный бюджет в интересах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Национальную стратегию предусматривается реализовать в два этапа: первый в 2012-2014 годах и второй в 2015-2017 годах.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Российской Федерации.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C3358F" w:rsidRPr="00C3358F" w:rsidRDefault="00C3358F" w:rsidP="00C33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Электронный текст документа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подготовлен ЗАО "Кодекс" и сверен по: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Собрание законодательства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Федерации,</w:t>
      </w:r>
      <w:r w:rsidRPr="00C3358F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C3358F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N 23, 04.06.2012, ст.2994</w:t>
      </w:r>
    </w:p>
    <w:p w:rsidR="001955B6" w:rsidRDefault="001955B6"/>
    <w:sectPr w:rsidR="001955B6" w:rsidSect="0019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58F"/>
    <w:rsid w:val="001955B6"/>
    <w:rsid w:val="00404AE8"/>
    <w:rsid w:val="00777342"/>
    <w:rsid w:val="00A00F2B"/>
    <w:rsid w:val="00C3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6"/>
  </w:style>
  <w:style w:type="paragraph" w:styleId="1">
    <w:name w:val="heading 1"/>
    <w:basedOn w:val="a"/>
    <w:link w:val="10"/>
    <w:uiPriority w:val="9"/>
    <w:qFormat/>
    <w:rsid w:val="00C33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3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3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3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5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3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58F"/>
  </w:style>
  <w:style w:type="character" w:styleId="a3">
    <w:name w:val="Hyperlink"/>
    <w:basedOn w:val="a0"/>
    <w:uiPriority w:val="99"/>
    <w:semiHidden/>
    <w:unhideWhenUsed/>
    <w:rsid w:val="00C33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58F"/>
    <w:rPr>
      <w:color w:val="800080"/>
      <w:u w:val="single"/>
    </w:rPr>
  </w:style>
  <w:style w:type="paragraph" w:customStyle="1" w:styleId="formattext">
    <w:name w:val="formattext"/>
    <w:basedOn w:val="a"/>
    <w:rsid w:val="00C3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9880" TargetMode="External"/><Relationship Id="rId13" Type="http://schemas.openxmlformats.org/officeDocument/2006/relationships/hyperlink" Target="http://docs.cntd.ru/document/902130343" TargetMode="External"/><Relationship Id="rId18" Type="http://schemas.openxmlformats.org/officeDocument/2006/relationships/hyperlink" Target="http://docs.cntd.ru/document/1900759" TargetMode="External"/><Relationship Id="rId26" Type="http://schemas.openxmlformats.org/officeDocument/2006/relationships/hyperlink" Target="http://docs.cntd.ru/document/9021303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900759" TargetMode="External"/><Relationship Id="rId7" Type="http://schemas.openxmlformats.org/officeDocument/2006/relationships/hyperlink" Target="http://docs.cntd.ru/document/902349880" TargetMode="External"/><Relationship Id="rId12" Type="http://schemas.openxmlformats.org/officeDocument/2006/relationships/hyperlink" Target="http://docs.cntd.ru/document/1900759" TargetMode="External"/><Relationship Id="rId17" Type="http://schemas.openxmlformats.org/officeDocument/2006/relationships/hyperlink" Target="http://docs.cntd.ru/document/902268521" TargetMode="External"/><Relationship Id="rId25" Type="http://schemas.openxmlformats.org/officeDocument/2006/relationships/hyperlink" Target="http://docs.cntd.ru/document/90121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14182" TargetMode="External"/><Relationship Id="rId20" Type="http://schemas.openxmlformats.org/officeDocument/2006/relationships/hyperlink" Target="http://docs.cntd.ru/document/19002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9880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1953345" TargetMode="External"/><Relationship Id="rId5" Type="http://schemas.openxmlformats.org/officeDocument/2006/relationships/hyperlink" Target="http://docs.cntd.ru/document/1900759" TargetMode="External"/><Relationship Id="rId15" Type="http://schemas.openxmlformats.org/officeDocument/2006/relationships/hyperlink" Target="http://docs.cntd.ru/document/902114182" TargetMode="External"/><Relationship Id="rId23" Type="http://schemas.openxmlformats.org/officeDocument/2006/relationships/hyperlink" Target="http://docs.cntd.ru/document/9019533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900204" TargetMode="External"/><Relationship Id="rId19" Type="http://schemas.openxmlformats.org/officeDocument/2006/relationships/hyperlink" Target="http://docs.cntd.ru/document/901953345" TargetMode="External"/><Relationship Id="rId4" Type="http://schemas.openxmlformats.org/officeDocument/2006/relationships/hyperlink" Target="http://docs.cntd.ru/document/902349880" TargetMode="External"/><Relationship Id="rId9" Type="http://schemas.openxmlformats.org/officeDocument/2006/relationships/hyperlink" Target="http://docs.cntd.ru/document/902349880" TargetMode="External"/><Relationship Id="rId14" Type="http://schemas.openxmlformats.org/officeDocument/2006/relationships/hyperlink" Target="http://docs.cntd.ru/document/902064587" TargetMode="External"/><Relationship Id="rId22" Type="http://schemas.openxmlformats.org/officeDocument/2006/relationships/hyperlink" Target="http://docs.cntd.ru/document/1900759" TargetMode="External"/><Relationship Id="rId27" Type="http://schemas.openxmlformats.org/officeDocument/2006/relationships/hyperlink" Target="http://docs.cntd.ru/document/902064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14085</Words>
  <Characters>80285</Characters>
  <Application>Microsoft Office Word</Application>
  <DocSecurity>0</DocSecurity>
  <Lines>669</Lines>
  <Paragraphs>188</Paragraphs>
  <ScaleCrop>false</ScaleCrop>
  <Company>Microsoft</Company>
  <LinksUpToDate>false</LinksUpToDate>
  <CharactersWithSpaces>94182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2014-10-08T05:42:00Z</dcterms:created>
  <dcterms:modified xsi:type="dcterms:W3CDTF">2014-10-08T05:42:00Z</dcterms:modified>
</cp:coreProperties>
</file>